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 w:ascii="仿宋_GB2312" w:hAnsi="宋体" w:eastAsia="仿宋_GB2312"/>
          <w:bCs/>
          <w:color w:val="000000"/>
          <w:w w:val="53"/>
          <w:kern w:val="0"/>
          <w:sz w:val="32"/>
          <w:szCs w:val="32"/>
        </w:rPr>
      </w:pPr>
    </w:p>
    <w:tbl>
      <w:tblPr>
        <w:tblStyle w:val="6"/>
        <w:tblW w:w="8680" w:type="dxa"/>
        <w:jc w:val="center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000000"/>
                <w:w w:val="53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324" w:leftChars="-155" w:right="-115" w:rightChars="-55" w:hanging="1"/>
              <w:jc w:val="center"/>
              <w:rPr>
                <w:rFonts w:hint="eastAsia" w:ascii="方正小标宋简体" w:eastAsia="方正小标宋简体"/>
                <w:color w:val="FF0000"/>
                <w:spacing w:val="-40"/>
                <w:w w:val="60"/>
                <w:sz w:val="114"/>
                <w:szCs w:val="114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hint="eastAsia" w:ascii="方正小标宋简体" w:hAnsi="华文中宋" w:eastAsia="方正小标宋简体"/>
          <w:color w:val="000000"/>
          <w:kern w:val="0"/>
          <w:sz w:val="36"/>
          <w:szCs w:val="36"/>
        </w:rPr>
      </w:pPr>
      <w:r>
        <w:rPr>
          <w:rFonts w:hint="eastAsia" w:ascii="楷体_GB2312" w:eastAsia="楷体_GB2312"/>
          <w:bCs/>
          <w:sz w:val="32"/>
          <w:szCs w:val="32"/>
        </w:rPr>
        <w:t>威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文会发</w:t>
      </w:r>
      <w:r>
        <w:rPr>
          <w:rFonts w:hint="eastAsia" w:ascii="楷体_GB2312" w:eastAsia="楷体_GB2312"/>
          <w:bCs/>
          <w:sz w:val="32"/>
          <w:szCs w:val="32"/>
        </w:rPr>
        <w:t>〔2018〕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28</w:t>
      </w:r>
      <w:r>
        <w:rPr>
          <w:rFonts w:hint="eastAsia" w:ascii="楷体_GB2312" w:eastAsia="楷体_GB2312"/>
          <w:bCs/>
          <w:sz w:val="32"/>
          <w:szCs w:val="32"/>
        </w:rPr>
        <w:t>号</w:t>
      </w:r>
    </w:p>
    <w:p>
      <w:pPr>
        <w:widowControl/>
        <w:spacing w:line="680" w:lineRule="exact"/>
        <w:jc w:val="both"/>
        <w:rPr>
          <w:rFonts w:hint="eastAsia" w:ascii="方正小标宋简体" w:hAnsi="华文中宋" w:eastAsia="方正小标宋简体"/>
          <w:color w:val="000000"/>
          <w:spacing w:val="-17"/>
          <w:kern w:val="0"/>
          <w:sz w:val="44"/>
          <w:szCs w:val="44"/>
        </w:rPr>
      </w:pPr>
    </w:p>
    <w:p>
      <w:pPr>
        <w:widowControl/>
        <w:spacing w:line="680" w:lineRule="exact"/>
        <w:jc w:val="both"/>
        <w:rPr>
          <w:rFonts w:hint="eastAsia" w:ascii="方正小标宋简体" w:hAnsi="华文中宋" w:eastAsia="方正小标宋简体"/>
          <w:color w:val="000000"/>
          <w:spacing w:val="-17"/>
          <w:kern w:val="0"/>
          <w:sz w:val="44"/>
          <w:szCs w:val="44"/>
        </w:rPr>
      </w:pPr>
    </w:p>
    <w:p>
      <w:pPr>
        <w:widowControl/>
        <w:spacing w:line="680" w:lineRule="exact"/>
        <w:jc w:val="both"/>
        <w:rPr>
          <w:rFonts w:hint="eastAsia" w:ascii="方正小标宋简体" w:hAnsi="华文中宋" w:eastAsia="方正小标宋简体"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pacing w:val="-17"/>
          <w:kern w:val="0"/>
          <w:sz w:val="44"/>
          <w:szCs w:val="44"/>
        </w:rPr>
        <w:t>关于举办</w:t>
      </w:r>
      <w:r>
        <w:rPr>
          <w:rFonts w:hint="eastAsia" w:ascii="方正小标宋简体" w:hAnsi="华文中宋" w:eastAsia="方正小标宋简体"/>
          <w:color w:val="000000"/>
          <w:spacing w:val="-17"/>
          <w:kern w:val="0"/>
          <w:sz w:val="44"/>
          <w:szCs w:val="44"/>
          <w:lang w:eastAsia="zh-CN"/>
        </w:rPr>
        <w:t>文登区</w:t>
      </w:r>
      <w:r>
        <w:rPr>
          <w:rFonts w:hint="eastAsia" w:ascii="方正小标宋简体" w:hAnsi="华文中宋" w:eastAsia="方正小标宋简体"/>
          <w:color w:val="000000"/>
          <w:spacing w:val="-17"/>
          <w:kern w:val="0"/>
          <w:sz w:val="44"/>
          <w:szCs w:val="44"/>
        </w:rPr>
        <w:t>职工职业技能竞赛月活动的通知</w:t>
      </w:r>
    </w:p>
    <w:p>
      <w:pPr>
        <w:widowControl/>
        <w:spacing w:line="680" w:lineRule="exact"/>
        <w:jc w:val="center"/>
        <w:rPr>
          <w:rFonts w:hint="eastAsia" w:ascii="方正小标宋简体" w:hAnsi="华文中宋" w:eastAsia="方正小标宋简体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各镇、街道办事处，经济开发区、埠口港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color w:val="000000"/>
          <w:sz w:val="32"/>
          <w:szCs w:val="32"/>
        </w:rPr>
        <w:t>工会，区直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及驻文</w:t>
      </w:r>
      <w:r>
        <w:rPr>
          <w:rFonts w:hint="eastAsia" w:ascii="仿宋_GB2312" w:eastAsia="仿宋_GB2312"/>
          <w:color w:val="000000"/>
          <w:sz w:val="32"/>
          <w:szCs w:val="32"/>
        </w:rPr>
        <w:t>各单位工会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28"/>
        </w:rPr>
        <w:t>为着力弘扬工匠精神，加快培育更多工匠，推动我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高技能人才队伍建设，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总工会、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人社局决定，于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月份举办全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</w:rPr>
        <w:t>职工职业技能竞赛月活动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。现将有关事项通知如下：</w:t>
      </w:r>
    </w:p>
    <w:p>
      <w:pPr>
        <w:spacing w:line="580" w:lineRule="exact"/>
        <w:ind w:firstLine="640" w:firstLineChars="200"/>
        <w:rPr>
          <w:rFonts w:hint="eastAsia"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/>
          <w:color w:val="000000"/>
          <w:kern w:val="0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 w:cs="宋体"/>
          <w:kern w:val="0"/>
          <w:sz w:val="32"/>
          <w:szCs w:val="28"/>
        </w:rPr>
        <w:t>活动由</w:t>
      </w:r>
      <w:r>
        <w:rPr>
          <w:rFonts w:hint="eastAsia" w:ascii="仿宋_GB2312" w:hAnsi="楷体" w:eastAsia="仿宋_GB2312" w:cs="宋体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楷体" w:eastAsia="仿宋_GB2312" w:cs="宋体"/>
          <w:kern w:val="0"/>
          <w:sz w:val="32"/>
          <w:szCs w:val="28"/>
        </w:rPr>
        <w:t>总工会、</w:t>
      </w:r>
      <w:r>
        <w:rPr>
          <w:rFonts w:hint="eastAsia" w:ascii="仿宋_GB2312" w:hAnsi="楷体" w:eastAsia="仿宋_GB2312" w:cs="宋体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楷体" w:eastAsia="仿宋_GB2312" w:cs="宋体"/>
          <w:kern w:val="0"/>
          <w:sz w:val="32"/>
          <w:szCs w:val="28"/>
        </w:rPr>
        <w:t>人力资源和社会保障局</w:t>
      </w:r>
      <w:r>
        <w:rPr>
          <w:rFonts w:hint="eastAsia" w:ascii="仿宋_GB2312" w:hAnsi="楷体" w:eastAsia="仿宋_GB2312" w:cs="宋体"/>
          <w:kern w:val="0"/>
          <w:sz w:val="32"/>
          <w:szCs w:val="28"/>
          <w:lang w:eastAsia="zh-CN"/>
        </w:rPr>
        <w:t>、威海市文登技师学</w:t>
      </w:r>
      <w:r>
        <w:rPr>
          <w:rFonts w:hint="eastAsia" w:ascii="仿宋_GB2312" w:hAnsi="楷体" w:eastAsia="仿宋_GB2312" w:cs="宋体"/>
          <w:color w:val="0D0D0D" w:themeColor="text1" w:themeTint="F2"/>
          <w:kern w:val="0"/>
          <w:sz w:val="32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院、区</w:t>
      </w:r>
      <w:r>
        <w:rPr>
          <w:rFonts w:hint="eastAsia" w:ascii="仿宋_GB2312" w:hAnsi="楷体" w:eastAsia="仿宋_GB2312" w:cs="宋体"/>
          <w:color w:val="0D0D0D" w:themeColor="text1" w:themeTint="F2"/>
          <w:kern w:val="0"/>
          <w:sz w:val="32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商务</w:t>
      </w:r>
      <w:r>
        <w:rPr>
          <w:rFonts w:hint="eastAsia" w:ascii="仿宋_GB2312" w:hAnsi="楷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局、</w:t>
      </w:r>
      <w:r>
        <w:rPr>
          <w:rFonts w:hint="eastAsia" w:ascii="仿宋_GB2312" w:hAnsi="楷体" w:eastAsia="仿宋_GB2312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区市场监督管理局</w:t>
      </w:r>
      <w:r>
        <w:rPr>
          <w:rFonts w:hint="eastAsia" w:ascii="仿宋_GB2312" w:hAnsi="楷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楷体" w:eastAsia="仿宋_GB2312" w:cs="宋体"/>
          <w:kern w:val="0"/>
          <w:sz w:val="32"/>
          <w:szCs w:val="28"/>
        </w:rPr>
        <w:t>成活动组委会，负责活动整体安排和组织管理工作。</w:t>
      </w:r>
      <w:r>
        <w:rPr>
          <w:rFonts w:hint="eastAsia" w:ascii="仿宋_GB2312" w:hAnsi="仿宋" w:eastAsia="仿宋_GB2312"/>
          <w:sz w:val="32"/>
          <w:szCs w:val="32"/>
        </w:rPr>
        <w:t>组委会下设办公室，办公室设在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总工会，负责活动的组织协调和日常管理工作。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二、竞赛工种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设</w:t>
      </w:r>
      <w:r>
        <w:rPr>
          <w:rFonts w:hint="eastAsia" w:ascii="仿宋_GB2312" w:hAnsi="仿宋" w:eastAsia="仿宋_GB2312"/>
          <w:kern w:val="0"/>
          <w:sz w:val="32"/>
          <w:szCs w:val="32"/>
        </w:rPr>
        <w:t>钳工、电工、数控车工、数控铣工、宴会厅服务（中餐摆台）、育婴师、</w:t>
      </w:r>
      <w:r>
        <w:rPr>
          <w:rFonts w:hint="eastAsia" w:ascii="仿宋_GB2312" w:hAnsi="仿宋" w:eastAsia="仿宋_GB2312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汽车驾驶（大客）、汽车维修（大客）、</w:t>
      </w:r>
      <w:r>
        <w:rPr>
          <w:rFonts w:hint="eastAsia" w:ascii="仿宋_GB2312" w:hAnsi="仿宋" w:eastAsia="仿宋_GB2312"/>
          <w:kern w:val="0"/>
          <w:sz w:val="32"/>
          <w:szCs w:val="32"/>
        </w:rPr>
        <w:t>鱼竿缠线、电梯维保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10</w:t>
      </w:r>
      <w:r>
        <w:rPr>
          <w:rFonts w:hint="eastAsia" w:ascii="仿宋_GB2312" w:hAnsi="仿宋" w:eastAsia="仿宋_GB2312"/>
          <w:kern w:val="0"/>
          <w:sz w:val="32"/>
          <w:szCs w:val="32"/>
        </w:rPr>
        <w:t>个比赛工种。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三、参赛对象</w:t>
      </w:r>
    </w:p>
    <w:p>
      <w:pPr>
        <w:spacing w:line="580" w:lineRule="exact"/>
        <w:ind w:firstLine="592" w:firstLineChars="1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各类企事业单位一线在职职工（不含各类院校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/>
          <w:sz w:val="32"/>
          <w:szCs w:val="32"/>
        </w:rPr>
        <w:t>）均可报名参加比赛。</w:t>
      </w:r>
    </w:p>
    <w:p>
      <w:pPr>
        <w:spacing w:line="560" w:lineRule="exact"/>
        <w:ind w:firstLine="644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组织实施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8月1-10日：宣传发动，组织报名。各基层工会结合实际开展好选手选拔工作，将参赛人员名单及时上报区总工会生产部。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8月11-25日：统筹协调，组织比赛。各成员单位根据各自分工不同，将设不同赛区组织好相关比赛。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8月26-31日：选手组队，统一集训。对十个工种组成参赛队伍，组织专门集中培训，参加威海市级比赛。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各比赛工种的具体时间另行通知，竞赛技术文件、实施细则等具体内容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于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8月中旬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在威海市总工会网站“通知公告”栏公布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，区总工会</w:t>
      </w:r>
      <w:r>
        <w:rPr>
          <w:rFonts w:hint="eastAsia" w:ascii="仿宋_GB2312" w:eastAsia="仿宋_GB2312"/>
          <w:sz w:val="32"/>
          <w:szCs w:val="32"/>
        </w:rPr>
        <w:t>网站“通知公告”栏</w:t>
      </w:r>
      <w:r>
        <w:rPr>
          <w:rFonts w:hint="eastAsia" w:ascii="仿宋_GB2312" w:eastAsia="仿宋_GB2312"/>
          <w:sz w:val="32"/>
          <w:szCs w:val="32"/>
          <w:lang w:eastAsia="zh-CN"/>
        </w:rPr>
        <w:t>同期发布。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五、</w:t>
      </w:r>
      <w:r>
        <w:rPr>
          <w:rFonts w:hint="eastAsia" w:ascii="黑体" w:hAnsi="黑体" w:eastAsia="黑体" w:cs="宋体"/>
          <w:kern w:val="0"/>
          <w:sz w:val="32"/>
          <w:szCs w:val="28"/>
          <w:lang w:eastAsia="zh-CN"/>
        </w:rPr>
        <w:t>比赛</w:t>
      </w:r>
      <w:r>
        <w:rPr>
          <w:rFonts w:hint="eastAsia" w:ascii="黑体" w:hAnsi="黑体" w:eastAsia="黑体" w:cs="宋体"/>
          <w:kern w:val="0"/>
          <w:sz w:val="32"/>
          <w:szCs w:val="28"/>
        </w:rPr>
        <w:t>内容、方式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比赛</w:t>
      </w:r>
      <w:r>
        <w:rPr>
          <w:rFonts w:hint="eastAsia" w:ascii="仿宋_GB2312" w:hAnsi="仿宋" w:eastAsia="仿宋_GB2312"/>
          <w:sz w:val="32"/>
          <w:szCs w:val="32"/>
        </w:rPr>
        <w:t>由理论考试和实际操作两部分组成，按照《国家职业技能标准》中规定的国家职业资格三级（高级工）要求实施，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理论知识考核占30%，技能操作考核占70%，两部分相加为个人总成绩。竞赛名次按个人总成绩高低排定，总成绩相同者，按照实际操作技能成绩高者名次列前，实际操作技能成绩也相同时，按照比赛完成时间短者名次列前。</w:t>
      </w:r>
    </w:p>
    <w:p>
      <w:pPr>
        <w:spacing w:line="580" w:lineRule="exact"/>
        <w:ind w:firstLine="63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六、报名</w:t>
      </w:r>
      <w:r>
        <w:rPr>
          <w:rFonts w:hint="eastAsia" w:ascii="黑体" w:hAnsi="黑体" w:eastAsia="黑体"/>
          <w:sz w:val="32"/>
          <w:szCs w:val="32"/>
          <w:lang w:eastAsia="zh-CN"/>
        </w:rPr>
        <w:t>方式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>各工种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参赛</w:t>
      </w:r>
      <w:r>
        <w:rPr>
          <w:rFonts w:hint="eastAsia" w:ascii="仿宋_GB2312" w:hAnsi="仿宋" w:eastAsia="仿宋_GB2312"/>
          <w:sz w:val="32"/>
          <w:szCs w:val="32"/>
        </w:rPr>
        <w:t>代表队的组成为：领队1人，选手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人。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请各参赛单位于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日前，将《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文登区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职工职业技能竞赛</w:t>
      </w:r>
      <w:r>
        <w:rPr>
          <w:rFonts w:hint="eastAsia" w:ascii="仿宋_GB2312" w:hAnsi="仿宋" w:eastAsia="仿宋_GB2312"/>
          <w:kern w:val="0"/>
          <w:sz w:val="32"/>
          <w:szCs w:val="32"/>
        </w:rPr>
        <w:t>报名表》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和参赛选手</w:t>
      </w:r>
      <w:r>
        <w:rPr>
          <w:rFonts w:hint="eastAsia" w:ascii="仿宋_GB2312" w:eastAsia="仿宋_GB2312"/>
          <w:sz w:val="32"/>
          <w:szCs w:val="32"/>
        </w:rPr>
        <w:t>身份证复印件、职业资格证书复印件、4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张2寸彩色免冠照片（在照片背面写明个人姓名）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报送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总工会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部，电话：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8480724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，邮箱：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"mailto:530491787@qq.com。" </w:instrTex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wdzghscb@126</w:t>
      </w:r>
      <w:r>
        <w:rPr>
          <w:rStyle w:val="5"/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.com。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七、奖励办法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（一）获得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比赛各工种第1名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的选手，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由区人力资源和社会保障局授予“文登区技术能手”称号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总工会授予“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文登区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金牌职工”称号，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并纳入文登和威海工匠评选后备人选。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选手竞赛成绩合格者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，参赛工种在国家职业标准目录内的，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且具有鉴定标准的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人社局报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人社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审核认定，发给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高级工（三级）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职业资格证书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（三）本次比赛各工种分别设个人奖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名。总分前三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名选手分别给予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00、1000元的奖励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，并且代表我区参加威海市决赛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4-6名的选手，每人给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与500元的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奖励；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获奖选手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颁发获奖证书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，组织较好的单位将颁发优秀组织奖。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代表我区参加威海市决赛的选手，在决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中取得成绩，将按照威海市决赛的奖励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1：1再次配套奖励。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hd w:val="clear" w:color="auto" w:fill="FFFFFF"/>
        <w:spacing w:line="58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各参赛单位对本次职业技能竞赛成绩优异的选手，可结合本单位的情况，另行拟定奖励办法。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八、工作要求</w:t>
      </w:r>
    </w:p>
    <w:p>
      <w:pPr>
        <w:spacing w:line="580" w:lineRule="exact"/>
        <w:ind w:firstLine="672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各参赛单位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要以此次职工职业技能竞赛月活动为契机，广泛动员组织职工，深入开展职业培训、岗位练兵、技能比赛、导师带徒等活动，将学、练、比有机结合起来，努力形成学知识、比技能、练本领的良好氛围。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（二）各参赛单位要认真制定竞赛选拔实施方案，精心组织选拔工作，积极探索技能竞赛相关技术标准、安全规则、竞赛管理制度等，健全竞赛质量监督保证制度，确保竞赛活动有序进行、公平公正。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各参赛单位要加大宣传力度，充分利用广播、电视、报刊、网络等新闻媒体，大力宣传职业技能竞赛在高技能人才培养、选拔和激励等方面发挥的重要作用，树立技能人才成长成才典型，引领广大职工立足本职，钻研新技术、掌握新技能、争创新业绩，带动更多劳动者走技能成才之路。</w:t>
      </w:r>
    </w:p>
    <w:p>
      <w:pPr>
        <w:shd w:val="clear" w:color="auto" w:fill="FFFFFF"/>
        <w:spacing w:line="620" w:lineRule="exact"/>
        <w:ind w:firstLine="645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left="1600" w:hanging="1600" w:hangingChars="500"/>
        <w:jc w:val="left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1、威海市文登区职工职业技能竞赛月活动组委会名单 </w:t>
      </w:r>
    </w:p>
    <w:p>
      <w:pPr>
        <w:widowControl/>
        <w:spacing w:line="560" w:lineRule="exact"/>
        <w:ind w:firstLine="960" w:firstLineChars="3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文登区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职工职业技能竞赛报名表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/>
          <w:spacing w:val="-23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  <w:lang w:eastAsia="zh-CN"/>
        </w:rPr>
        <w:t>威海市文登区</w:t>
      </w: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  <w:t xml:space="preserve">总工会    </w:t>
      </w:r>
      <w:r>
        <w:rPr>
          <w:rFonts w:hint="eastAsia" w:ascii="仿宋_GB2312" w:hAnsi="宋体" w:eastAsia="仿宋_GB2312"/>
          <w:bCs/>
          <w:color w:val="000000"/>
          <w:spacing w:val="-23"/>
          <w:kern w:val="0"/>
          <w:sz w:val="32"/>
          <w:szCs w:val="32"/>
          <w:lang w:eastAsia="zh-CN"/>
        </w:rPr>
        <w:t>威海市文登区</w:t>
      </w:r>
      <w:r>
        <w:rPr>
          <w:rFonts w:hint="eastAsia" w:ascii="仿宋_GB2312" w:hAnsi="宋体" w:eastAsia="仿宋_GB2312"/>
          <w:bCs/>
          <w:color w:val="000000"/>
          <w:spacing w:val="-23"/>
          <w:kern w:val="0"/>
          <w:sz w:val="32"/>
          <w:szCs w:val="32"/>
        </w:rPr>
        <w:t>人力资源和社会保障局</w:t>
      </w: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/>
          <w:spacing w:val="-23"/>
          <w:kern w:val="0"/>
          <w:sz w:val="32"/>
          <w:szCs w:val="32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/>
          <w:spacing w:val="-23"/>
          <w:kern w:val="0"/>
          <w:sz w:val="32"/>
          <w:szCs w:val="32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  <w:lang w:eastAsia="zh-CN"/>
        </w:rPr>
        <w:t>威海市文登区</w:t>
      </w: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  <w:t>商务局</w:t>
      </w: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     威海市</w:t>
      </w:r>
      <w:r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文登区市场监督管理局</w:t>
      </w:r>
      <w:r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威海市文登技师学院</w:t>
      </w:r>
    </w:p>
    <w:p>
      <w:pPr>
        <w:widowControl/>
        <w:spacing w:line="620" w:lineRule="exact"/>
        <w:ind w:right="105" w:rightChars="50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pacing w:line="620" w:lineRule="exact"/>
        <w:ind w:right="563" w:rightChars="268"/>
        <w:jc w:val="right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right="563" w:rightChars="268"/>
        <w:jc w:val="right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right="563" w:rightChars="268"/>
        <w:jc w:val="right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right="563" w:rightChars="268"/>
        <w:jc w:val="both"/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right="563" w:rightChars="268"/>
        <w:jc w:val="righ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年7月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威海市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文登区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职工职业技能竞赛月活动组委会名单</w:t>
      </w:r>
    </w:p>
    <w:p>
      <w:pPr>
        <w:widowControl/>
        <w:jc w:val="center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16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  任：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林治早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总工会主席</w:t>
      </w:r>
    </w:p>
    <w:p>
      <w:pPr>
        <w:ind w:firstLine="616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滕永波  技师学院纪委书记</w:t>
      </w:r>
    </w:p>
    <w:p>
      <w:pPr>
        <w:ind w:firstLine="1920" w:firstLineChars="600"/>
        <w:rPr>
          <w:rFonts w:hint="eastAsia" w:ascii="仿宋_GB2312" w:hAnsi="仿宋" w:eastAsia="仿宋_GB2312"/>
          <w:color w:val="000000" w:themeColor="text1"/>
          <w:spacing w:val="-2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梁志勇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" w:eastAsia="仿宋_GB2312"/>
          <w:color w:val="000000" w:themeColor="text1"/>
          <w:spacing w:val="-26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/>
          <w:color w:val="000000" w:themeColor="text1"/>
          <w:spacing w:val="-2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力资源和社会保障局副局长</w:t>
      </w:r>
    </w:p>
    <w:p>
      <w:pPr>
        <w:ind w:firstLine="616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FF0000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于海君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副局长、主任科员</w:t>
      </w:r>
    </w:p>
    <w:p>
      <w:pPr>
        <w:ind w:firstLine="1894" w:firstLineChars="592"/>
        <w:rPr>
          <w:rFonts w:hint="eastAsia" w:ascii="仿宋_GB2312" w:hAnsi="仿宋" w:eastAsia="仿宋_GB2312"/>
          <w:color w:val="FF0000"/>
          <w:spacing w:val="-26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鞠传水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区市场监督管理局党委委员</w:t>
      </w:r>
    </w:p>
    <w:p>
      <w:pPr>
        <w:ind w:firstLine="616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汤顺玲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总工会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副主席</w:t>
      </w:r>
    </w:p>
    <w:p>
      <w:pPr>
        <w:ind w:firstLine="616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  员：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孙德升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技师学院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  <w:lang w:val="en-US" w:eastAsia="zh-CN"/>
        </w:rPr>
        <w:t>教务处主任</w:t>
      </w:r>
    </w:p>
    <w:p>
      <w:pPr>
        <w:ind w:firstLine="1920" w:firstLineChars="6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王程波  区人社局职业能力建设科科长</w:t>
      </w:r>
    </w:p>
    <w:p>
      <w:pPr>
        <w:ind w:firstLine="1920" w:firstLineChars="6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曹  毅  区职业技能鉴定中心主任</w:t>
      </w:r>
    </w:p>
    <w:p>
      <w:pPr>
        <w:ind w:firstLine="1920" w:firstLineChars="6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徐文海  区商务局贸易办副主任</w:t>
      </w:r>
    </w:p>
    <w:p>
      <w:pPr>
        <w:tabs>
          <w:tab w:val="left" w:pos="3343"/>
        </w:tabs>
        <w:ind w:left="3515" w:leftChars="912" w:hanging="1600" w:hangingChars="500"/>
        <w:rPr>
          <w:rFonts w:hint="eastAsia" w:ascii="仿宋_GB2312" w:hAnsi="仿宋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张顺娜  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市场监督管理局特种设备安全监察科长</w:t>
      </w:r>
    </w:p>
    <w:p>
      <w:pPr>
        <w:ind w:firstLine="1894" w:firstLineChars="592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区总工会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组委会下设办公室，办公室设在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总工会，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总工会生产部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负责人于尧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兼任办公室主任。</w:t>
      </w:r>
    </w:p>
    <w:p>
      <w:pPr>
        <w:sectPr>
          <w:headerReference r:id="rId3" w:type="default"/>
          <w:footerReference r:id="rId4" w:type="default"/>
          <w:pgSz w:w="11906" w:h="16838"/>
          <w:pgMar w:top="1701" w:right="1587" w:bottom="1417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文登区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职工职业技能竞赛报名表</w:t>
      </w:r>
    </w:p>
    <w:p>
      <w:pPr>
        <w:rPr>
          <w:rFonts w:hint="eastAsia"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Cs w:val="21"/>
        </w:rPr>
        <w:t xml:space="preserve">参赛单位（盖章）：                 </w:t>
      </w:r>
      <w:r>
        <w:rPr>
          <w:rFonts w:hint="eastAsia" w:ascii="方正小标宋简体" w:eastAsia="方正小标宋简体"/>
          <w:bCs/>
          <w:szCs w:val="21"/>
          <w:lang w:val="en-US" w:eastAsia="zh-CN"/>
        </w:rPr>
        <w:t xml:space="preserve">   </w:t>
      </w:r>
      <w:r>
        <w:rPr>
          <w:rFonts w:hint="eastAsia" w:ascii="方正小标宋简体" w:eastAsia="方正小标宋简体"/>
          <w:bCs/>
          <w:szCs w:val="21"/>
          <w:lang w:eastAsia="zh-CN"/>
        </w:rPr>
        <w:t>领队：</w:t>
      </w:r>
      <w:r>
        <w:rPr>
          <w:rFonts w:hint="eastAsia" w:ascii="方正小标宋简体" w:eastAsia="方正小标宋简体"/>
          <w:bCs/>
          <w:szCs w:val="21"/>
        </w:rPr>
        <w:t xml:space="preserve">    </w:t>
      </w:r>
      <w:r>
        <w:rPr>
          <w:rFonts w:hint="eastAsia" w:ascii="方正小标宋简体" w:eastAsia="方正小标宋简体"/>
          <w:bCs/>
          <w:szCs w:val="21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Cs w:val="21"/>
        </w:rPr>
        <w:t xml:space="preserve">                 </w:t>
      </w:r>
      <w:r>
        <w:rPr>
          <w:rFonts w:hint="eastAsia" w:ascii="方正小标宋简体" w:eastAsia="方正小标宋简体"/>
          <w:bCs/>
          <w:szCs w:val="21"/>
          <w:lang w:val="en-US" w:eastAsia="zh-CN"/>
        </w:rPr>
        <w:t xml:space="preserve">                      </w:t>
      </w:r>
      <w:r>
        <w:rPr>
          <w:rFonts w:hint="eastAsia" w:ascii="方正小标宋简体" w:eastAsia="方正小标宋简体"/>
          <w:bCs/>
          <w:szCs w:val="21"/>
        </w:rPr>
        <w:t xml:space="preserve">联系电话：                   </w:t>
      </w:r>
      <w:r>
        <w:rPr>
          <w:rFonts w:hint="eastAsia" w:ascii="方正小标宋简体" w:eastAsia="方正小标宋简体"/>
          <w:bCs/>
          <w:szCs w:val="21"/>
          <w:lang w:val="en-US" w:eastAsia="zh-CN"/>
        </w:rPr>
        <w:t xml:space="preserve"> </w:t>
      </w:r>
    </w:p>
    <w:tbl>
      <w:tblPr>
        <w:tblStyle w:val="6"/>
        <w:tblW w:w="13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62"/>
        <w:gridCol w:w="427"/>
        <w:gridCol w:w="2335"/>
        <w:gridCol w:w="720"/>
        <w:gridCol w:w="1080"/>
        <w:gridCol w:w="2520"/>
        <w:gridCol w:w="90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姓 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性别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身份证号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职业  （工种）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所属单位及职务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从事本职业工作年限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现职业资格等级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现职业资格证书发证时间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b/>
                <w:kern w:val="0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参赛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/>
    <w:p/>
    <w:p/>
    <w:p>
      <w:pPr>
        <w:sectPr>
          <w:pgSz w:w="16838" w:h="11906" w:orient="landscape"/>
          <w:pgMar w:top="1701" w:right="1587" w:bottom="1417" w:left="1474" w:header="851" w:footer="992" w:gutter="0"/>
          <w:pgNumType w:fmt="decimal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>
      <w:pPr>
        <w:spacing w:line="360" w:lineRule="auto"/>
        <w:ind w:right="252" w:rightChars="120"/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54864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pt;height:0.05pt;width:432pt;z-index:251658240;mso-width-relative:page;mso-height-relative:page;" filled="f" stroked="t" coordsize="21600,21600" o:gfxdata="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r6FANIAAAAFAQAADwAAAAAAAAABACAA&#10;AAAiAAAAZHJzL2Rvd25yZXYueG1sUEsBAhQAFAAAAAgAh07iQIxbuWjaAQAAmA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2pt;height:0pt;width:432pt;z-index:251659264;mso-width-relative:page;mso-height-relative:page;" filled="f" stroked="t" coordsize="21600,21600" o:gfxdata="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nN+K9QAAAAGAQAADwAAAAAAAAAB&#10;ACAAAAAiAAAAZHJzL2Rvd25yZXYueG1sUEsBAhQAFAAAAAgAh07iQGFiLNP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文登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1701" w:right="1587" w:bottom="1417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022F7"/>
    <w:rsid w:val="02DF2F29"/>
    <w:rsid w:val="0A363654"/>
    <w:rsid w:val="0AEA2622"/>
    <w:rsid w:val="15C472B4"/>
    <w:rsid w:val="1694483F"/>
    <w:rsid w:val="1B9224FB"/>
    <w:rsid w:val="1EC938B2"/>
    <w:rsid w:val="2408605D"/>
    <w:rsid w:val="2419453E"/>
    <w:rsid w:val="2499339C"/>
    <w:rsid w:val="24D9372D"/>
    <w:rsid w:val="2B2B638A"/>
    <w:rsid w:val="2DEC11E4"/>
    <w:rsid w:val="30163827"/>
    <w:rsid w:val="3C9E587E"/>
    <w:rsid w:val="3D352A8D"/>
    <w:rsid w:val="3EE037AD"/>
    <w:rsid w:val="40613853"/>
    <w:rsid w:val="40D91847"/>
    <w:rsid w:val="42D93CA3"/>
    <w:rsid w:val="490B2848"/>
    <w:rsid w:val="4CB04474"/>
    <w:rsid w:val="53A87308"/>
    <w:rsid w:val="54F811F3"/>
    <w:rsid w:val="603B4665"/>
    <w:rsid w:val="608C29C4"/>
    <w:rsid w:val="62EA1B7D"/>
    <w:rsid w:val="673728C3"/>
    <w:rsid w:val="6D535020"/>
    <w:rsid w:val="76005D17"/>
    <w:rsid w:val="77F022F7"/>
    <w:rsid w:val="78D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2018-07-21T00:46:00Z</dcterms:created>
  <dc:creator>Administrator</dc:creator>
  <cp:lastModifiedBy>丰兄/huaix</cp:lastModifiedBy>
  <cp:lastPrinted>2018-07-30T06:11:29Z</cp:lastPrinted>
  <dcterms:modified xsi:type="dcterms:W3CDTF">2018-07-30T06:11:57Z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